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专业综合技能实习周志</w:t>
      </w:r>
    </w:p>
    <w:p>
      <w:pPr>
        <w:pStyle w:val="text"/>
      </w:pPr>
      <w:r>
        <w:t xml:space="preserve">专业：计算机科学与技术</w:t>
      </w:r>
    </w:p>
    <w:p>
      <w:pPr>
        <w:pStyle w:val="text"/>
      </w:pPr>
      <w:r>
        <w:t xml:space="preserve">学号：2235062316</w:t>
      </w:r>
    </w:p>
    <w:p>
      <w:pPr>
        <w:pStyle w:val="text"/>
      </w:pPr>
      <w:r>
        <w:t xml:space="preserve">姓名：金予乐</w:t>
      </w:r>
    </w:p>
    <w:p>
      <w:pPr>
        <w:pStyle w:val="text"/>
      </w:pPr>
      <w:r>
        <w:t xml:space="preserve">实习单位：苏州矩子智能科技有限公司</w:t>
      </w:r>
    </w:p>
    <w:p>
      <w:pPr>
        <w:pStyle w:val="text"/>
      </w:pPr>
      <w:r>
        <w:t xml:space="preserve">实习岗位：3D 项目组 开发</w:t>
      </w:r>
    </w:p>
    <w:p>
      <w:pPr>
        <w:pStyle w:val="text"/>
      </w:pPr>
      <w:r>
        <w:t xml:space="preserve">校内导师：袁健</w:t>
      </w:r>
    </w:p>
    <w:p>
      <w:pPr>
        <w:pStyle w:val="text"/>
      </w:pPr>
      <w:r>
        <w:t xml:space="preserve">实习时间：2025 年 9 月第 1 周</w:t>
      </w:r>
    </w:p>
    <w:p>
      <w:pPr>
        <w:pStyle w:val="Heading2"/>
      </w:pPr>
      <w:r>
        <w:t xml:space="preserve">一、公司概况</w:t>
      </w:r>
    </w:p>
    <w:p>
      <w:pPr>
        <w:pStyle w:val="text"/>
      </w:pPr>
      <w:r>
        <w:t xml:space="preserve">苏州矩子智能科技有限公司成立于 2007 年，是一家在智能光电科技领域颇具影响力的企业。公司总部位于苏州，凭借先进的技术和优质的服务，在行业内树立了良好的口碑。</w:t>
      </w:r>
    </w:p>
    <w:p>
      <w:pPr>
        <w:pStyle w:val="text"/>
      </w:pPr>
      <w:r>
        <w:t xml:space="preserve">其经营范围广泛，主要从事智能光电科技领域的技术开发、技术转让、技术咨询、技术服务，以及相关智能装备的研发、生产、销售和售后服务等业务。公司始终致力于为客户提供高效、精准的智能检测和制造解决方案，满足不同行业客户在生产过程中的多样化需求。</w:t>
      </w:r>
    </w:p>
    <w:p>
      <w:pPr>
        <w:pStyle w:val="text"/>
      </w:pPr>
      <w:r>
        <w:t xml:space="preserve">在发展布局上，公司展现出强劲的实力和广阔的视野。目前，已在苏州、上海、日本等地设立了多个研发中心，汇聚了一批来自国内外的顶尖技术人才，专注于前沿技术的研究与创新，不断提升产品的技术含量和竞争力。同时，在苏州和马来西亚拥有大型生产工厂，配备了先进的生产设备和完善的生产流程，确保产品的质量和产能能够满足市场需求。</w:t>
      </w:r>
    </w:p>
    <w:p>
      <w:pPr>
        <w:pStyle w:val="text"/>
      </w:pPr>
      <w:r>
        <w:t xml:space="preserve">多年来，公司凭借卓越的产品和服务，与众多知名企业建立了长期稳定的合作关系，合作客户包括 Panasonic、FOXCOnn、lenovo 等，在行业内享有较高的知名度和美誉度。</w:t>
      </w:r>
    </w:p>
    <w:p>
      <w:pPr>
        <w:pStyle w:val="Heading2"/>
      </w:pPr>
      <w:r>
        <w:t xml:space="preserve">二、实习内容（本周具体实习时间及实习内容）</w:t>
      </w:r>
    </w:p>
    <w:p>
      <w:pPr>
        <w:pStyle w:val="text"/>
      </w:pPr>
      <w:r>
        <w:t xml:space="preserve">本周一至周五，我在苏州矩子智能科技有限公司的 3D 项目组进行实习。</w:t>
      </w:r>
    </w:p>
    <w:p>
      <w:pPr>
        <w:pStyle w:val="text"/>
        <w:numPr>
          <w:ilvl w:val="0"/>
          <w:numId w:val="2"/>
        </w:numPr>
      </w:pPr>
      <w:r>
        <w:t xml:space="preserve">周一，主要参与了公司的新员工入职培训，由詹敏讲师为我们介绍了 SMT 表面贴装相关知识，包括 SMT 介绍、常规电子元器件、SMT 工艺流程等内容。</w:t>
      </w:r>
    </w:p>
    <w:p>
      <w:pPr>
        <w:pStyle w:val="text"/>
        <w:numPr>
          <w:ilvl w:val="0"/>
          <w:numId w:val="2"/>
        </w:numPr>
      </w:pPr>
      <w:r>
        <w:t xml:space="preserve">周二，继续学习 SMT 知识，重点了解了贴附不良现象以及 AOI 在 SMT 中的作用，同时还观看了相关的设备操作视频。</w:t>
      </w:r>
    </w:p>
    <w:p>
      <w:pPr>
        <w:pStyle w:val="text"/>
        <w:numPr>
          <w:ilvl w:val="0"/>
          <w:numId w:val="2"/>
        </w:numPr>
      </w:pPr>
      <w:r>
        <w:t xml:space="preserve">周三，公司安排我们学习企业简介相关内容，进一步加深了对公司成立时间、经营范围、发展历程、组织架构、合作客户等信息的认识。</w:t>
      </w:r>
    </w:p>
    <w:p>
      <w:pPr>
        <w:pStyle w:val="text"/>
        <w:numPr>
          <w:ilvl w:val="0"/>
          <w:numId w:val="2"/>
        </w:numPr>
      </w:pPr>
      <w:r>
        <w:t xml:space="preserve">周四，重点学习了公司的管理制度，包括转正流程、考勤制度、加班制度、管理规定等。</w:t>
      </w:r>
    </w:p>
    <w:p>
      <w:pPr>
        <w:pStyle w:val="text"/>
        <w:numPr>
          <w:ilvl w:val="0"/>
          <w:numId w:val="2"/>
        </w:numPr>
      </w:pPr>
      <w:r>
        <w:t xml:space="preserve">周五，学习了公司的福利待遇，并且对本周所学的内容进行了整理和回顾，与同事们交流了学习心得。</w:t>
      </w:r>
    </w:p>
    <w:p>
      <w:pPr>
        <w:pStyle w:val="Heading2"/>
      </w:pPr>
      <w:r>
        <w:t xml:space="preserve">三、实习收获（描述实习内容的细节，以及如何通过实习提升了能力）</w:t>
      </w:r>
    </w:p>
    <w:p>
      <w:pPr>
        <w:pStyle w:val="text"/>
      </w:pPr>
      <w:r>
        <w:t xml:space="preserve">在实习内容细节方面，通过学习 SMT 表面贴装知识，我知道了 SMT 是表面贴装技术，是新一代电子组装技术，还认识了多种常规电子元器件，如电容、电阻、二极管等，了解了它们的代码和功能，以及 SMT 的工艺流程，包括单面 SMT、双面 SMT、DIP 车间的工艺流程等，也清楚了贴附不良现象有连锡、锡珠、少锡等多种类型，以及 AOI 在 SMT 中能提高检测效率和精度等重要作用。</w:t>
      </w:r>
    </w:p>
    <w:p>
      <w:pPr>
        <w:pStyle w:val="text"/>
      </w:pPr>
      <w:r>
        <w:t xml:space="preserve">在管理制度方面，我掌握了公司的转正流程，知道入职需签订劳动合同等，试用期为 6 个月，转正需经过人事和用人单位评估；清楚了考勤制度的打卡时间、工资发放日期以及迟到、早退、旷工的相关规定和处理办法，还有各种请假类别的规定；了解了加班制度中加班的申请和处理方式，以及办公环境维护和办公行为规范等管理规定。</w:t>
      </w:r>
    </w:p>
    <w:p>
      <w:pPr>
        <w:pStyle w:val="text"/>
      </w:pPr>
      <w:r>
        <w:t xml:space="preserve">在福利待遇方面，了解到公司有餐补、交通补助、差旅补助、节日礼品、年终奖、健康体检、商业保险等多种福利。</w:t>
      </w:r>
    </w:p>
    <w:p>
      <w:pPr>
        <w:pStyle w:val="text"/>
      </w:pPr>
      <w:r>
        <w:t xml:space="preserve">通过这次实习，我的学习能力得到了提升，能快速吸收新的专业知识和企业相关信息。同时，沟通能力也有所提高，在与同事交流学习心得的过程中，能更好地表达自己的想法，也学会了倾听他人的意见。此外，对企业的运作模式和管理制度有了更深入的了解，为今后从事计算机软件开发工作积累了一定的行业背景知识，因为这些 SMT 相关知识和企业情况可能是未来软件开发的需求来源。</w:t>
      </w:r>
    </w:p>
    <w:p>
      <w:pPr>
        <w:pStyle w:val="Heading2"/>
      </w:pPr>
      <w:r>
        <w:t xml:space="preserve">四、存在的问题及后续改进措施（描述当前实习存在的问题，以及后续如何解决这些问题）</w:t>
      </w:r>
    </w:p>
    <w:p>
      <w:pPr>
        <w:pStyle w:val="text"/>
      </w:pPr>
      <w:r>
        <w:t xml:space="preserve">当前实习存在的问题主要有以下几点：</w:t>
      </w:r>
    </w:p>
    <w:p>
      <w:pPr>
        <w:pStyle w:val="text"/>
        <w:numPr>
          <w:ilvl w:val="0"/>
          <w:numId w:val="2"/>
        </w:numPr>
      </w:pPr>
      <w:r>
        <w:t xml:space="preserve">对 SMT 相关知识的理解还不够深入，很多专业术语和工艺流程只是表面了解，没有真正掌握其原理和内涵。</w:t>
      </w:r>
    </w:p>
    <w:p>
      <w:pPr>
        <w:pStyle w:val="text"/>
        <w:numPr>
          <w:ilvl w:val="0"/>
          <w:numId w:val="2"/>
        </w:numPr>
      </w:pPr>
      <w:r>
        <w:t xml:space="preserve">对于公司的组织架构和各部门的具体职责了解不够清晰，在思考与 3D 项目组开发工作的联系时存在困难。</w:t>
      </w:r>
    </w:p>
    <w:p>
      <w:pPr>
        <w:pStyle w:val="text"/>
        <w:numPr>
          <w:ilvl w:val="0"/>
          <w:numId w:val="2"/>
        </w:numPr>
      </w:pPr>
      <w:r>
        <w:t xml:space="preserve">学习过程中缺乏实践操作，对设备的认识仅停留在理论和视频层面，影响了对知识的应用能力。</w:t>
      </w:r>
    </w:p>
    <w:p>
      <w:pPr>
        <w:pStyle w:val="text"/>
      </w:pPr>
      <w:r>
        <w:t xml:space="preserve">针对以上问题，后续将采取以下改进措施：</w:t>
      </w:r>
    </w:p>
    <w:p>
      <w:pPr>
        <w:pStyle w:val="text"/>
        <w:numPr>
          <w:ilvl w:val="0"/>
          <w:numId w:val="2"/>
        </w:numPr>
      </w:pPr>
      <w:r>
        <w:t xml:space="preserve">利用业余时间查阅相关资料，深入学习 SMT 的专业知识，遇到不理解的地方及时向同事或导师请教，争取做到融会贯通。</w:t>
      </w:r>
    </w:p>
    <w:p>
      <w:pPr>
        <w:pStyle w:val="text"/>
        <w:numPr>
          <w:ilvl w:val="0"/>
          <w:numId w:val="2"/>
        </w:numPr>
      </w:pPr>
      <w:r>
        <w:t xml:space="preserve">主动与公司各部门的同事交流，了解他们的工作内容和职责，理清组织架构与 3D 项目组开发工作的关联，以便更好地将公司业务与软件开发需求结合起来。</w:t>
      </w:r>
    </w:p>
    <w:p>
      <w:pPr>
        <w:pStyle w:val="text"/>
        <w:numPr>
          <w:ilvl w:val="0"/>
          <w:numId w:val="2"/>
        </w:numPr>
      </w:pPr>
      <w:r>
        <w:t xml:space="preserve">积极向领导申请参与实践操作，在有机会时到生产车间观看设备的实际运行，近距离了解设备的工作原理和操作流程，提高知识的应用能力。</w:t>
      </w:r>
    </w:p>
    <w:p>
      <w:pPr>
        <w:pStyle w:val="text"/>
      </w:pPr>
      <w:r>
        <w:t xml:space="preserve">注：本次周志字数符合不少于 500 字的要求。</w:t>
      </w:r>
    </w:p>
    <w:p>
      <w:pPr>
        <w:pStyle w:val="text"/>
      </w:pPr>
      <w:r>
        <w:t xml:space="preserve">指导教师意见（根据课程目标，针对学生撰写的周志给出指导性建议）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2025-08-21T02:45:30.940Z</dcterms:created>
  <dcterms:modified xsi:type="dcterms:W3CDTF">2025-08-21T02:45:30.940Z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