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税务专业硕士</w:t>
      </w:r>
      <w:r>
        <w:rPr>
          <w:rFonts w:ascii="黑体" w:hAnsi="黑体" w:eastAsia="黑体"/>
          <w:b/>
          <w:sz w:val="28"/>
          <w:szCs w:val="28"/>
        </w:rPr>
        <w:t>研究生入学考试自命题科目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《税务专业基础》考试大纲</w:t>
      </w:r>
    </w:p>
    <w:p>
      <w:pPr>
        <w:spacing w:before="156" w:beforeLines="50" w:after="156" w:afterLines="50" w:line="288" w:lineRule="auto"/>
        <w:ind w:firstLine="480" w:firstLineChars="200"/>
        <w:rPr>
          <w:rFonts w:ascii="宋体" w:hAnsi="宋体"/>
          <w:b/>
          <w:bCs/>
          <w:sz w:val="24"/>
          <w:szCs w:val="24"/>
        </w:rPr>
      </w:pPr>
    </w:p>
    <w:p>
      <w:pPr>
        <w:spacing w:before="156" w:beforeLines="50" w:after="156" w:afterLines="50" w:line="288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一</w:t>
      </w:r>
      <w:r>
        <w:rPr>
          <w:rFonts w:hint="eastAsia" w:ascii="黑体" w:hAnsi="黑体" w:eastAsia="黑体"/>
          <w:b/>
          <w:bCs/>
          <w:sz w:val="24"/>
          <w:szCs w:val="24"/>
        </w:rPr>
        <w:t>、</w:t>
      </w:r>
      <w:r>
        <w:rPr>
          <w:rFonts w:ascii="黑体" w:hAnsi="黑体" w:eastAsia="黑体"/>
          <w:b/>
          <w:bCs/>
          <w:sz w:val="24"/>
          <w:szCs w:val="24"/>
        </w:rPr>
        <w:t>考试性质</w:t>
      </w:r>
    </w:p>
    <w:p>
      <w:pPr>
        <w:spacing w:before="156" w:beforeLines="50" w:after="156" w:afterLines="50"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《税务专业基础》是全国税务专业硕士入学初试考试的专业基础课程。</w:t>
      </w:r>
    </w:p>
    <w:p>
      <w:pPr>
        <w:spacing w:before="156" w:beforeLines="50" w:after="156" w:afterLines="50" w:line="288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二</w:t>
      </w:r>
      <w:r>
        <w:rPr>
          <w:rFonts w:hint="eastAsia" w:ascii="黑体" w:hAnsi="黑体" w:eastAsia="黑体"/>
          <w:b/>
          <w:bCs/>
          <w:sz w:val="24"/>
          <w:szCs w:val="24"/>
        </w:rPr>
        <w:t>、</w:t>
      </w:r>
      <w:r>
        <w:rPr>
          <w:rFonts w:ascii="黑体" w:hAnsi="黑体" w:eastAsia="黑体"/>
          <w:b/>
          <w:bCs/>
          <w:sz w:val="24"/>
          <w:szCs w:val="24"/>
        </w:rPr>
        <w:t>考试目标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本考试大纲的制定力求反映税务硕士专业学位的特点，科学、准确、规范地测评考生税收学的基本素质和综合能力，具体考察考生对税收</w:t>
      </w:r>
      <w:r>
        <w:rPr>
          <w:rFonts w:hint="eastAsia" w:ascii="宋体" w:hAnsi="宋体" w:eastAsia="宋体"/>
          <w:sz w:val="24"/>
          <w:szCs w:val="24"/>
        </w:rPr>
        <w:t>学原理</w:t>
      </w:r>
      <w:r>
        <w:rPr>
          <w:rFonts w:ascii="宋体" w:hAnsi="宋体" w:eastAsia="宋体"/>
          <w:sz w:val="24"/>
          <w:szCs w:val="24"/>
        </w:rPr>
        <w:t>、中国税制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税收</w:t>
      </w:r>
      <w:r>
        <w:rPr>
          <w:rFonts w:hint="eastAsia" w:ascii="宋体" w:hAnsi="宋体" w:eastAsia="宋体"/>
          <w:sz w:val="24"/>
          <w:szCs w:val="24"/>
        </w:rPr>
        <w:t>改革热点</w:t>
      </w:r>
      <w:r>
        <w:rPr>
          <w:rFonts w:ascii="宋体" w:hAnsi="宋体" w:eastAsia="宋体"/>
          <w:sz w:val="24"/>
          <w:szCs w:val="24"/>
        </w:rPr>
        <w:t>的掌握与运用，为国家培养具有良好职业道德和职业素养、具有较强分析问题与解决问题能力的高层次、应用型、复合型的税务专业人才。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本考试旨在三个层次上测试考生对税收学</w:t>
      </w:r>
      <w:r>
        <w:rPr>
          <w:rFonts w:hint="eastAsia" w:ascii="宋体" w:hAnsi="宋体" w:eastAsia="宋体"/>
          <w:sz w:val="24"/>
          <w:szCs w:val="24"/>
        </w:rPr>
        <w:t>原理</w:t>
      </w:r>
      <w:r>
        <w:rPr>
          <w:rFonts w:ascii="宋体" w:hAnsi="宋体" w:eastAsia="宋体"/>
          <w:sz w:val="24"/>
          <w:szCs w:val="24"/>
        </w:rPr>
        <w:t>、中国税制实务、税收</w:t>
      </w:r>
      <w:r>
        <w:rPr>
          <w:rFonts w:hint="eastAsia" w:ascii="宋体" w:hAnsi="宋体" w:eastAsia="宋体"/>
          <w:sz w:val="24"/>
          <w:szCs w:val="24"/>
        </w:rPr>
        <w:t>改革热点的掌握程度和运用能力</w:t>
      </w:r>
      <w:r>
        <w:rPr>
          <w:rFonts w:ascii="宋体" w:hAnsi="宋体" w:eastAsia="宋体"/>
          <w:sz w:val="24"/>
          <w:szCs w:val="24"/>
        </w:rPr>
        <w:t>。三个层次的基本要求分别为：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熟悉记忆：对税收</w:t>
      </w:r>
      <w:r>
        <w:rPr>
          <w:rFonts w:hint="eastAsia" w:ascii="宋体" w:hAnsi="宋体" w:eastAsia="宋体"/>
          <w:sz w:val="24"/>
          <w:szCs w:val="24"/>
        </w:rPr>
        <w:t>学</w:t>
      </w:r>
      <w:r>
        <w:rPr>
          <w:rFonts w:ascii="宋体" w:hAnsi="宋体" w:eastAsia="宋体"/>
          <w:sz w:val="24"/>
          <w:szCs w:val="24"/>
        </w:rPr>
        <w:t>原理与</w:t>
      </w:r>
      <w:r>
        <w:rPr>
          <w:rFonts w:hint="eastAsia" w:ascii="宋体" w:hAnsi="宋体" w:eastAsia="宋体"/>
          <w:sz w:val="24"/>
          <w:szCs w:val="24"/>
        </w:rPr>
        <w:t>中国税制</w:t>
      </w:r>
      <w:r>
        <w:rPr>
          <w:rFonts w:ascii="宋体" w:hAnsi="宋体" w:eastAsia="宋体"/>
          <w:sz w:val="24"/>
          <w:szCs w:val="24"/>
        </w:rPr>
        <w:t>的记忆方面的考核。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2.分析判断：用税收基本原理与</w:t>
      </w:r>
      <w:r>
        <w:rPr>
          <w:rFonts w:hint="eastAsia" w:ascii="宋体" w:hAnsi="宋体" w:eastAsia="宋体"/>
          <w:sz w:val="24"/>
          <w:szCs w:val="24"/>
        </w:rPr>
        <w:t>中国税制</w:t>
      </w:r>
      <w:r>
        <w:rPr>
          <w:rFonts w:ascii="宋体" w:hAnsi="宋体" w:eastAsia="宋体"/>
          <w:sz w:val="24"/>
          <w:szCs w:val="24"/>
        </w:rPr>
        <w:t>来分析判断某一具体问题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3.综合运用：运用所学的税收</w:t>
      </w:r>
      <w:r>
        <w:rPr>
          <w:rFonts w:hint="eastAsia" w:ascii="宋体" w:hAnsi="宋体" w:eastAsia="宋体"/>
          <w:sz w:val="24"/>
          <w:szCs w:val="24"/>
        </w:rPr>
        <w:t>学原理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中国税制</w:t>
      </w:r>
      <w:r>
        <w:rPr>
          <w:rFonts w:ascii="宋体" w:hAnsi="宋体" w:eastAsia="宋体"/>
          <w:sz w:val="24"/>
          <w:szCs w:val="24"/>
        </w:rPr>
        <w:t>来综合分析具体实践问题。</w:t>
      </w:r>
    </w:p>
    <w:p>
      <w:pPr>
        <w:spacing w:before="156" w:beforeLines="50" w:after="156" w:afterLines="50" w:line="288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三</w:t>
      </w:r>
      <w:r>
        <w:rPr>
          <w:rFonts w:hint="eastAsia" w:ascii="黑体" w:hAnsi="黑体" w:eastAsia="黑体"/>
          <w:b/>
          <w:bCs/>
          <w:sz w:val="24"/>
          <w:szCs w:val="24"/>
        </w:rPr>
        <w:t>、</w:t>
      </w:r>
      <w:r>
        <w:rPr>
          <w:rFonts w:ascii="黑体" w:hAnsi="黑体" w:eastAsia="黑体"/>
          <w:b/>
          <w:bCs/>
          <w:sz w:val="24"/>
          <w:szCs w:val="24"/>
        </w:rPr>
        <w:t>考试形式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1.试卷满分及考试时间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本试卷满分为150分，考试时间为180分钟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2.答题方式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答题方式为闭卷、笔试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3.试卷结构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税收学原理考核的比例为</w:t>
      </w:r>
      <w:r>
        <w:rPr>
          <w:rFonts w:ascii="宋体" w:hAnsi="宋体" w:eastAsia="宋体"/>
          <w:sz w:val="24"/>
          <w:szCs w:val="24"/>
        </w:rPr>
        <w:t>40%，分值为60分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中国税制考核的比例为</w:t>
      </w:r>
      <w:r>
        <w:rPr>
          <w:rFonts w:ascii="宋体" w:hAnsi="宋体" w:eastAsia="宋体"/>
          <w:sz w:val="24"/>
          <w:szCs w:val="24"/>
        </w:rPr>
        <w:t>40%，分值为60分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税收改革热点考核的比例为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%，分值为3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4.考试题型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（1）选择题与判断题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（2）简答题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（3）计算题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（4）综合分析题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="156" w:beforeLines="50" w:after="156" w:afterLines="50" w:line="288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四、考试内容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（一）税收学原理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第一章 税收概论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熟悉税收的根据。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掌握税收的概念、内涵和特征，税收的职能。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第二章 税收活动主体及其约束规则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了解税收的正式制度和非正式制度。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熟悉纳税人的权利与义务。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第三章 税收原则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熟悉有代表性的税收原则理论的演变。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掌握税收财政原则的基本要求，税收公平原则的内涵和衡量标准，税收经济效率原则中税收超额负担的内涵、原因和影响因素，税收对负外部性的矫正，税收行政效率原则。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第四章 税收负担的分配及局部调整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了解税收筹划的定义、特征和方法，偷逃税的定义。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熟悉税收优惠的内涵，税收优惠与税式支出的差别。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掌握宏观税收负担的概念、衡量指标和影响因素，微观税收负担的概念、衡量指标。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第五章 税收负担转嫁与归宿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熟悉法定税收负担归宿和经济税收负担归宿，直接归宿和间接归宿，商品税税收负担的局部均衡分析，生产要素对税收负担归宿的局部均衡分析，税收负担归宿的一般均衡分析。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掌握税收负担转嫁的内涵、方式、条件和实质，税收负担转嫁程度的衡量，供需弹性对税收负担转嫁程度的影响。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第六章 税种设置与税制结构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了解税种的分类。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熟悉税收优惠，单一税制，复合税制。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掌握纳税人、课税对象、税率的内涵，税制结构的影响因素。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第七章 商品税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了解商品税的分类。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熟悉商品税的特点和经济效应，关税的类型和经济效应。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掌握商品税的特点，增值税的运作机理及相对优势。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第八章 所得税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熟悉个人所得税的基本税制要素。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掌握所得税的特点和应税所得的内涵。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第九章 财产税及其他税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了解财产税的特点和作用。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第十章 最优税收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熟悉最优商品税和最优所得税理论。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掌握最优税收理论的思想。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第十一章 税收的微观经济效应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掌握税收对生产者行为、消费者行为的影响，税收对劳动力供给与需求、家庭储蓄和私人投资的影响。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第十二章 税收的宏观经济效应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熟悉税收对经济稳定的影响。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掌握税收对经济增长的影响机制，拉弗曲线的内涵，税收政策的两种类型，税收对收入分配的影响。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（二）中国税制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第一章 税法概览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熟悉税收立法层次。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掌握税法构成要素及现行税法体系，税收执法。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第二章 增值税法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了解增值税概念及计税原理，进口环节增值税的征收范围及纳税人。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熟悉增值税纳税义务人，征税范围一般规定，增值税征收率，计算销项税额的时间限定、纳税人转让不动产增值税征收管理，税收优惠，增值税普通发票及电子发票。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增值税视同发生应税销售行为、混合销售及兼营行为，增值税基本税率和低税率，一般计税方法、一般销售方式的销售额、特殊方式下的销售额，准予及不得从销项税额中抵扣的进项税额，简易计税方法应纳税额的计算，进口环节增值税应纳税额的计算，销售货物或劳务的纳税义务发生时间，专用发票的构成及开具范围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第三章 消费税法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了解消费税的特点，消费税税目及税率，消费税征收管理。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掌握消费税征税范围，从价计征、从量计征及复合计征，应纳税额的计算。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第四章 关税法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掌握一般进口货物的完税价格，应纳税额的计算。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第五章 企业所得税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熟悉销售商品的收入确认问题，征收管理。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企业所得税纳税义务人分类及税率，居民企业应纳税所得额一般规定，收入总额中的一般收入、特殊收入及处置资产收入的确认，不征税收入、免税收入，税前扣除项目范围及标准，税收优惠中的免税收入、技术转让所得、加计扣除、减计收入优惠、税额抵免优惠及非居民企业优惠，居民企业应纳税额的计算、境外所得抵扣税额的规定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第六章 个人所得税法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了解特殊情形下的个人所得税计税问题，征收管理。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熟悉税率，税收优惠。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掌握纳税义务人、征税对象，居民个人的综合所得、财产租赁所得、财产转让所得、利息股息红利和偶然所得。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第七章 财产和行为税类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熟悉房产税、契税。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第八章 资源税类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熟悉土地增值税概念与特点，纳税义务人、征收范围和税率，税收优惠。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掌握土地增值税收入额的确认、开发土地和新建房的扣除项目及其金额、转让旧房及建筑物扣除项目，应纳税额的计算。</w:t>
      </w: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第九章 特定目的税类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熟悉城市维护建设税、教育费附加和地方教育附加。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288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（三）当前</w:t>
      </w:r>
      <w:r>
        <w:rPr>
          <w:rFonts w:ascii="宋体" w:hAnsi="宋体" w:eastAsia="宋体"/>
          <w:b/>
          <w:sz w:val="24"/>
          <w:szCs w:val="24"/>
        </w:rPr>
        <w:t>税收</w:t>
      </w:r>
      <w:r>
        <w:rPr>
          <w:rFonts w:hint="eastAsia" w:ascii="宋体" w:hAnsi="宋体" w:eastAsia="宋体"/>
          <w:b/>
          <w:sz w:val="24"/>
          <w:szCs w:val="24"/>
        </w:rPr>
        <w:t>改革热点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根据媒体、报刊、杂志收集整理截止至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年10月的税收</w:t>
      </w:r>
      <w:r>
        <w:rPr>
          <w:rFonts w:hint="eastAsia" w:ascii="宋体" w:hAnsi="宋体" w:eastAsia="宋体"/>
          <w:sz w:val="24"/>
          <w:szCs w:val="24"/>
        </w:rPr>
        <w:t>改革热点议题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58438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YTJhYWMxOGY3YmQwMjZjNGFmZGRjMDI3ZGRhOGIifQ=="/>
  </w:docVars>
  <w:rsids>
    <w:rsidRoot w:val="000945E6"/>
    <w:rsid w:val="00046B25"/>
    <w:rsid w:val="000471ED"/>
    <w:rsid w:val="00062E0C"/>
    <w:rsid w:val="000635FE"/>
    <w:rsid w:val="000945E6"/>
    <w:rsid w:val="000A3685"/>
    <w:rsid w:val="000F2E3B"/>
    <w:rsid w:val="000F5425"/>
    <w:rsid w:val="00110927"/>
    <w:rsid w:val="001118C6"/>
    <w:rsid w:val="001268CD"/>
    <w:rsid w:val="00126BCF"/>
    <w:rsid w:val="00132445"/>
    <w:rsid w:val="00133F41"/>
    <w:rsid w:val="00151734"/>
    <w:rsid w:val="00157129"/>
    <w:rsid w:val="00182225"/>
    <w:rsid w:val="001E7AF4"/>
    <w:rsid w:val="001F2BDC"/>
    <w:rsid w:val="00211B75"/>
    <w:rsid w:val="002314AC"/>
    <w:rsid w:val="00240FA6"/>
    <w:rsid w:val="00273C37"/>
    <w:rsid w:val="00293CB9"/>
    <w:rsid w:val="0035463E"/>
    <w:rsid w:val="003A6EAE"/>
    <w:rsid w:val="003D456F"/>
    <w:rsid w:val="003E75F3"/>
    <w:rsid w:val="00407B67"/>
    <w:rsid w:val="00414010"/>
    <w:rsid w:val="00437091"/>
    <w:rsid w:val="00453DF9"/>
    <w:rsid w:val="00473F3D"/>
    <w:rsid w:val="004923A7"/>
    <w:rsid w:val="004A0C89"/>
    <w:rsid w:val="004E2F72"/>
    <w:rsid w:val="005343D3"/>
    <w:rsid w:val="00550C13"/>
    <w:rsid w:val="00551833"/>
    <w:rsid w:val="005600A4"/>
    <w:rsid w:val="005A506C"/>
    <w:rsid w:val="005C4762"/>
    <w:rsid w:val="005F763D"/>
    <w:rsid w:val="00615AA3"/>
    <w:rsid w:val="00626F74"/>
    <w:rsid w:val="006326E6"/>
    <w:rsid w:val="0063770C"/>
    <w:rsid w:val="00643674"/>
    <w:rsid w:val="006477A5"/>
    <w:rsid w:val="00680276"/>
    <w:rsid w:val="00687671"/>
    <w:rsid w:val="00694B59"/>
    <w:rsid w:val="006A1C97"/>
    <w:rsid w:val="006A4A2B"/>
    <w:rsid w:val="006D7157"/>
    <w:rsid w:val="00705BEE"/>
    <w:rsid w:val="00731DDF"/>
    <w:rsid w:val="0077591E"/>
    <w:rsid w:val="007820F0"/>
    <w:rsid w:val="007A13C2"/>
    <w:rsid w:val="007B3871"/>
    <w:rsid w:val="007D16D2"/>
    <w:rsid w:val="007E02CC"/>
    <w:rsid w:val="007E6F11"/>
    <w:rsid w:val="00802265"/>
    <w:rsid w:val="00807E91"/>
    <w:rsid w:val="00894F42"/>
    <w:rsid w:val="008B64C6"/>
    <w:rsid w:val="008D153D"/>
    <w:rsid w:val="008F1119"/>
    <w:rsid w:val="00932545"/>
    <w:rsid w:val="00990150"/>
    <w:rsid w:val="009A374F"/>
    <w:rsid w:val="009B4143"/>
    <w:rsid w:val="009D6D70"/>
    <w:rsid w:val="00A427E3"/>
    <w:rsid w:val="00A91662"/>
    <w:rsid w:val="00AE322B"/>
    <w:rsid w:val="00B17055"/>
    <w:rsid w:val="00B754EA"/>
    <w:rsid w:val="00B829D8"/>
    <w:rsid w:val="00BD29CB"/>
    <w:rsid w:val="00BD3D45"/>
    <w:rsid w:val="00C42091"/>
    <w:rsid w:val="00C469CF"/>
    <w:rsid w:val="00C50F00"/>
    <w:rsid w:val="00C57A2C"/>
    <w:rsid w:val="00C8637B"/>
    <w:rsid w:val="00C9193C"/>
    <w:rsid w:val="00CB6268"/>
    <w:rsid w:val="00D629F0"/>
    <w:rsid w:val="00D737D2"/>
    <w:rsid w:val="00DB746D"/>
    <w:rsid w:val="00DC04D2"/>
    <w:rsid w:val="00DC36C4"/>
    <w:rsid w:val="00DD3F53"/>
    <w:rsid w:val="00DF7EB1"/>
    <w:rsid w:val="00E04945"/>
    <w:rsid w:val="00E12A73"/>
    <w:rsid w:val="00E441B4"/>
    <w:rsid w:val="00E547D8"/>
    <w:rsid w:val="00E64BDC"/>
    <w:rsid w:val="00EC0FC5"/>
    <w:rsid w:val="00F01197"/>
    <w:rsid w:val="00F0155A"/>
    <w:rsid w:val="00F21B0F"/>
    <w:rsid w:val="00F24734"/>
    <w:rsid w:val="00F615BA"/>
    <w:rsid w:val="00F65848"/>
    <w:rsid w:val="00F77935"/>
    <w:rsid w:val="00F80445"/>
    <w:rsid w:val="00F92843"/>
    <w:rsid w:val="00FA7F9C"/>
    <w:rsid w:val="00FE6B7C"/>
    <w:rsid w:val="320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semiHidden/>
    <w:qFormat/>
    <w:uiPriority w:val="9"/>
    <w:rPr>
      <w:b/>
      <w:bCs/>
      <w:sz w:val="32"/>
      <w:szCs w:val="32"/>
    </w:rPr>
  </w:style>
  <w:style w:type="character" w:customStyle="1" w:styleId="10">
    <w:name w:val="标题 3 字符1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E07D-E8C0-4ECA-B2A2-1B2EF142AC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2129</Words>
  <Characters>2153</Characters>
  <Lines>16</Lines>
  <Paragraphs>4</Paragraphs>
  <TotalTime>30</TotalTime>
  <ScaleCrop>false</ScaleCrop>
  <LinksUpToDate>false</LinksUpToDate>
  <CharactersWithSpaces>2175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2022-10-07T02:16:00Z</dcterms:created>
  <dc:creator>Windows 用户</dc:creator>
  <cp:lastModifiedBy>@@</cp:lastModifiedBy>
  <dcterms:modified xsi:type="dcterms:W3CDTF">2023-06-27T05:22:56Z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3A5EBB46F2F4459B88675D7DCF67F888_12</vt:lpwstr>
  </property>
</Properties>
</file>