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02" w:rsidRPr="00F27F83" w:rsidRDefault="00F27F83" w:rsidP="00F27F83">
      <w:pPr>
        <w:jc w:val="center"/>
        <w:rPr>
          <w:sz w:val="28"/>
          <w:szCs w:val="28"/>
        </w:rPr>
      </w:pPr>
      <w:r w:rsidRPr="00F27F83">
        <w:rPr>
          <w:sz w:val="28"/>
          <w:szCs w:val="28"/>
        </w:rPr>
        <w:t>《</w:t>
      </w:r>
      <w:r w:rsidRPr="00F27F83">
        <w:rPr>
          <w:rFonts w:hint="eastAsia"/>
          <w:sz w:val="28"/>
          <w:szCs w:val="28"/>
        </w:rPr>
        <w:t>基础医学综合》参考书目</w:t>
      </w:r>
      <w:r w:rsidR="008A4833">
        <w:rPr>
          <w:rFonts w:hint="eastAsia"/>
          <w:sz w:val="28"/>
          <w:szCs w:val="28"/>
        </w:rPr>
        <w:t>和考试大纲</w:t>
      </w:r>
    </w:p>
    <w:p w:rsidR="00F27F83" w:rsidRDefault="00F27F83"/>
    <w:p w:rsidR="00F27F83" w:rsidRDefault="00AB2367" w:rsidP="00AB2367">
      <w:pPr>
        <w:pStyle w:val="a5"/>
        <w:numPr>
          <w:ilvl w:val="0"/>
          <w:numId w:val="1"/>
        </w:numPr>
        <w:ind w:firstLineChars="0"/>
      </w:pPr>
      <w:r>
        <w:rPr>
          <w:rFonts w:hint="eastAsia"/>
        </w:rPr>
        <w:t>参考书目</w:t>
      </w:r>
    </w:p>
    <w:p w:rsidR="00AB2367" w:rsidRDefault="00AB2367" w:rsidP="00AB2367">
      <w:pPr>
        <w:pStyle w:val="a5"/>
        <w:ind w:left="420" w:firstLineChars="0" w:firstLine="0"/>
      </w:pPr>
      <w:r>
        <w:t>《</w:t>
      </w:r>
      <w:r>
        <w:rPr>
          <w:rFonts w:hint="eastAsia"/>
        </w:rPr>
        <w:t>生理学》第</w:t>
      </w:r>
      <w:r>
        <w:rPr>
          <w:rFonts w:hint="eastAsia"/>
        </w:rPr>
        <w:t>9</w:t>
      </w:r>
      <w:r>
        <w:rPr>
          <w:rFonts w:hint="eastAsia"/>
        </w:rPr>
        <w:t>版，人民卫生出版社</w:t>
      </w:r>
    </w:p>
    <w:p w:rsidR="00AB2367" w:rsidRDefault="00AB2367" w:rsidP="00AB2367">
      <w:pPr>
        <w:pStyle w:val="a5"/>
        <w:ind w:left="420" w:firstLineChars="0" w:firstLine="0"/>
      </w:pPr>
      <w:r>
        <w:t>《</w:t>
      </w:r>
      <w:r>
        <w:rPr>
          <w:rFonts w:hint="eastAsia"/>
        </w:rPr>
        <w:t>生物化学与分子生物学》第</w:t>
      </w:r>
      <w:r>
        <w:rPr>
          <w:rFonts w:hint="eastAsia"/>
        </w:rPr>
        <w:t>9</w:t>
      </w:r>
      <w:r>
        <w:rPr>
          <w:rFonts w:hint="eastAsia"/>
        </w:rPr>
        <w:t>版，人民卫生出版社</w:t>
      </w:r>
    </w:p>
    <w:p w:rsidR="00AB2367" w:rsidRDefault="00AB2367" w:rsidP="00AB2367">
      <w:pPr>
        <w:pStyle w:val="a5"/>
        <w:ind w:left="420" w:firstLineChars="0" w:firstLine="0"/>
      </w:pPr>
      <w:r>
        <w:rPr>
          <w:rFonts w:hint="eastAsia"/>
        </w:rPr>
        <w:t>《病理学》第</w:t>
      </w:r>
      <w:r>
        <w:rPr>
          <w:rFonts w:hint="eastAsia"/>
        </w:rPr>
        <w:t>9</w:t>
      </w:r>
      <w:r>
        <w:rPr>
          <w:rFonts w:hint="eastAsia"/>
        </w:rPr>
        <w:t>版，人民卫生出版社</w:t>
      </w:r>
    </w:p>
    <w:p w:rsidR="00AB2367" w:rsidRDefault="00AB2367" w:rsidP="00AB2367">
      <w:pPr>
        <w:pStyle w:val="a5"/>
        <w:ind w:left="420" w:firstLineChars="0" w:firstLine="0"/>
      </w:pPr>
      <w:r>
        <w:t>《</w:t>
      </w:r>
      <w:r>
        <w:rPr>
          <w:rFonts w:hint="eastAsia"/>
        </w:rPr>
        <w:t>病理生理学》第</w:t>
      </w:r>
      <w:r>
        <w:rPr>
          <w:rFonts w:hint="eastAsia"/>
        </w:rPr>
        <w:t>9</w:t>
      </w:r>
      <w:r>
        <w:rPr>
          <w:rFonts w:hint="eastAsia"/>
        </w:rPr>
        <w:t>版，人民卫生出版社</w:t>
      </w:r>
    </w:p>
    <w:p w:rsidR="00AB2367" w:rsidRDefault="00AB2367" w:rsidP="00AB2367">
      <w:pPr>
        <w:pStyle w:val="a5"/>
        <w:ind w:left="420" w:firstLineChars="0" w:firstLine="0"/>
      </w:pPr>
      <w:r>
        <w:t>《</w:t>
      </w:r>
      <w:r>
        <w:rPr>
          <w:rFonts w:hint="eastAsia"/>
        </w:rPr>
        <w:t>医学微生物学》第</w:t>
      </w:r>
      <w:r>
        <w:rPr>
          <w:rFonts w:hint="eastAsia"/>
        </w:rPr>
        <w:t>9</w:t>
      </w:r>
      <w:r>
        <w:rPr>
          <w:rFonts w:hint="eastAsia"/>
        </w:rPr>
        <w:t>版，人民卫生出版社</w:t>
      </w:r>
    </w:p>
    <w:p w:rsidR="00AB2367" w:rsidRPr="00AB2367" w:rsidRDefault="00AB2367" w:rsidP="00AB2367">
      <w:pPr>
        <w:pStyle w:val="a5"/>
        <w:ind w:left="420" w:firstLineChars="0" w:firstLine="0"/>
      </w:pPr>
    </w:p>
    <w:p w:rsidR="00AB2367" w:rsidRDefault="00AB2367" w:rsidP="00AB2367">
      <w:pPr>
        <w:pStyle w:val="a5"/>
        <w:numPr>
          <w:ilvl w:val="0"/>
          <w:numId w:val="1"/>
        </w:numPr>
        <w:ind w:firstLineChars="0"/>
      </w:pPr>
      <w:r>
        <w:rPr>
          <w:rFonts w:hint="eastAsia"/>
        </w:rPr>
        <w:t>考试内容</w:t>
      </w:r>
    </w:p>
    <w:p w:rsidR="00AB2367" w:rsidRDefault="00AB2367" w:rsidP="00AB2367">
      <w:pPr>
        <w:pStyle w:val="a5"/>
        <w:ind w:firstLineChars="202" w:firstLine="424"/>
      </w:pPr>
      <w:r>
        <w:rPr>
          <w:rFonts w:hint="eastAsia"/>
        </w:rPr>
        <w:t>考试范围包括医学基础学科中</w:t>
      </w:r>
      <w:r>
        <w:rPr>
          <w:rFonts w:hint="eastAsia"/>
        </w:rPr>
        <w:t>的生理学、生物化学、病理学、病理生理学和医学微生物学。主要考查考</w:t>
      </w:r>
      <w:r>
        <w:rPr>
          <w:rFonts w:hint="eastAsia"/>
        </w:rPr>
        <w:t>生的基本医学理论知识的掌握，</w:t>
      </w:r>
      <w:r>
        <w:rPr>
          <w:rFonts w:hint="eastAsia"/>
        </w:rPr>
        <w:t>以下各部分</w:t>
      </w:r>
      <w:r w:rsidR="00E24C3D">
        <w:rPr>
          <w:rFonts w:hint="eastAsia"/>
        </w:rPr>
        <w:t>分别约占总分的</w:t>
      </w:r>
      <w:r w:rsidR="00E24C3D">
        <w:rPr>
          <w:rFonts w:hint="eastAsia"/>
        </w:rPr>
        <w:t>20%</w:t>
      </w:r>
      <w:r w:rsidR="00E24C3D">
        <w:rPr>
          <w:rFonts w:hint="eastAsia"/>
        </w:rPr>
        <w:t>：</w:t>
      </w:r>
    </w:p>
    <w:p w:rsidR="00AB2367" w:rsidRDefault="00AB2367" w:rsidP="00AB2367">
      <w:pPr>
        <w:pStyle w:val="a5"/>
        <w:numPr>
          <w:ilvl w:val="0"/>
          <w:numId w:val="2"/>
        </w:numPr>
        <w:ind w:firstLineChars="0"/>
      </w:pPr>
      <w:r>
        <w:rPr>
          <w:rFonts w:hint="eastAsia"/>
        </w:rPr>
        <w:t>生理学重点考核生理学的基本概念和理论，包括细胞的基本功能及特征，血液循环系统、呼吸系统、消化系统、泌尿系统、神经系统、特殊感觉器官、内分泌及生殖系统的主要功能及其发生规律，机体能量代谢特征及体温调节机制，从细胞分子水平、组织器官水平、整体水平理解机体各系统功能活动规律和调节机制，包括神经调节、体液调节和自身调节在各系统功能调节中的作用和规律，各系统在维持机体稳态中的作用。</w:t>
      </w:r>
    </w:p>
    <w:p w:rsidR="00AB2367" w:rsidRDefault="00AB2367" w:rsidP="00AB2367">
      <w:pPr>
        <w:pStyle w:val="a5"/>
        <w:numPr>
          <w:ilvl w:val="0"/>
          <w:numId w:val="2"/>
        </w:numPr>
        <w:ind w:firstLineChars="0"/>
      </w:pPr>
      <w:r>
        <w:rPr>
          <w:rFonts w:hint="eastAsia"/>
        </w:rPr>
        <w:t>生物化学主要考查蛋白质的组成、结构与功能及理化性质；酶的分子结构、作用原理及酶动力学、酶的调节；三大物质（糖类，脂质，蛋白质）物质代谢及其调节；核酸的结构与功能，讨论核酸的复制合成及损伤修复，转录及</w:t>
      </w:r>
      <w:r>
        <w:rPr>
          <w:rFonts w:hint="eastAsia"/>
        </w:rPr>
        <w:t>RNA</w:t>
      </w:r>
      <w:r>
        <w:rPr>
          <w:rFonts w:hint="eastAsia"/>
        </w:rPr>
        <w:t>的加工、降解，蛋白质的生物合成及合成后加工，基因表达调控，基因工程技术；肝脏的生物化学；阐述细胞信号转导及效应。常用分子生物学技术的原理及其应用。应掌握一些重要的生化专业英文名词。</w:t>
      </w:r>
    </w:p>
    <w:p w:rsidR="00AB2367" w:rsidRDefault="00AB2367" w:rsidP="00AB2367">
      <w:pPr>
        <w:pStyle w:val="a5"/>
        <w:numPr>
          <w:ilvl w:val="0"/>
          <w:numId w:val="2"/>
        </w:numPr>
        <w:ind w:firstLineChars="0"/>
      </w:pPr>
      <w:r>
        <w:rPr>
          <w:rFonts w:hint="eastAsia"/>
        </w:rPr>
        <w:t>病理生理学主要考核疾病、健康、亚健康、衰老、康复、脑死亡等概念，疾病原因、条件、诱因、危险因素、疾病发生发展一般规律等；掌握三种脱水、水中毒、水肿、低钾血症、高钾血症、四种单纯性酸碱平衡紊乱、四种缺氧、发热、应激、细胞增殖和凋亡、缺血再灌注损伤、休克、多器官功能障碍、弥散性血管内凝血的概念、原因、发生机制和对机体的影响；掌握心力衰竭、呼吸衰竭、肝功能不全、肾功能不全的概念、机体的代偿反应和功能代谢改变。</w:t>
      </w:r>
    </w:p>
    <w:p w:rsidR="00AB2367" w:rsidRDefault="00AB2367" w:rsidP="00AB2367">
      <w:pPr>
        <w:pStyle w:val="a5"/>
        <w:numPr>
          <w:ilvl w:val="0"/>
          <w:numId w:val="2"/>
        </w:numPr>
        <w:ind w:firstLineChars="0"/>
      </w:pPr>
      <w:r>
        <w:rPr>
          <w:rFonts w:hint="eastAsia"/>
        </w:rPr>
        <w:t>病理总论部分要求掌握细胞和组织的适应与损伤、血液循环障碍、炎症与修复和肿瘤章节中有关的概念及病理改变特点，病理各论部分要求掌握各系统常见的代表性疾病的病理改变特点及其临床病理联系，</w:t>
      </w:r>
      <w:r>
        <w:rPr>
          <w:rFonts w:hint="eastAsia"/>
        </w:rPr>
        <w:t xml:space="preserve"> </w:t>
      </w:r>
      <w:r>
        <w:rPr>
          <w:rFonts w:hint="eastAsia"/>
        </w:rPr>
        <w:t>包括风湿性心脏病，动脉粥样硬化及冠心病，高血压病，慢性心瓣膜病变，亚急性细菌性心内膜炎，各类肺炎，慢性支气管炎，肺气肿，急性呼吸窘迫综合征，肺源性心脏病，矽肺，肺癌，胃溃疡，菌痢，消化道肿瘤，病毒性肝炎，肝硬化，肝癌，各型肾小球肾炎，急慢性肾盂肾炎，系统性红斑狼疮，艾滋病，各型甲状腺疾病，甲状腺肿瘤，慢性宫颈炎，宫颈上皮内瘤样变，宫颈浸润癌，各型乳腺癌。神经系统基本病变，流行性脑膜炎，乙型脑炎，结核病，伤寒，麻风，梅毒，阿米巴病，血吸虫病等。</w:t>
      </w:r>
    </w:p>
    <w:p w:rsidR="00AB2367" w:rsidRDefault="00AB2367" w:rsidP="00AB2367">
      <w:pPr>
        <w:pStyle w:val="a5"/>
        <w:numPr>
          <w:ilvl w:val="0"/>
          <w:numId w:val="2"/>
        </w:numPr>
        <w:ind w:firstLineChars="0"/>
        <w:rPr>
          <w:rFonts w:hint="eastAsia"/>
        </w:rPr>
      </w:pPr>
      <w:r>
        <w:rPr>
          <w:rFonts w:hint="eastAsia"/>
        </w:rPr>
        <w:t>医学微生物学主要考核对人具有致病性的微生物有关内容，包括病原微生物的结构、遗传变异和生长增殖周期（生长曲线），正常菌群及其致病条件和所致疾病，病原微生物（细菌、真菌、病毒）的致病特性、传播途径、抗感染免疫，标本的采集原则、病原分离鉴定方法及快速检测法，人工主动免疫（疫苗）和被动免疫，抗菌</w:t>
      </w:r>
      <w:r>
        <w:rPr>
          <w:rFonts w:hint="eastAsia"/>
        </w:rPr>
        <w:t>/</w:t>
      </w:r>
      <w:r>
        <w:rPr>
          <w:rFonts w:hint="eastAsia"/>
        </w:rPr>
        <w:t>抗病毒</w:t>
      </w:r>
      <w:r>
        <w:rPr>
          <w:rFonts w:hint="eastAsia"/>
        </w:rPr>
        <w:t>/</w:t>
      </w:r>
      <w:r>
        <w:rPr>
          <w:rFonts w:hint="eastAsia"/>
        </w:rPr>
        <w:t>抗真菌药物的主要作用靶点及耐药性，常见致病性微生物（细菌、支原体、螺旋体、衣原体、立克次体、</w:t>
      </w:r>
      <w:bookmarkStart w:id="0" w:name="_GoBack"/>
      <w:bookmarkEnd w:id="0"/>
      <w:r>
        <w:rPr>
          <w:rFonts w:hint="eastAsia"/>
        </w:rPr>
        <w:t>放线菌、病毒、朊病毒、真菌）的主要生物学特性、致病物质、致病性与免疫性、实验室诊断及预防和治疗原则。</w:t>
      </w:r>
    </w:p>
    <w:sectPr w:rsidR="00AB2367" w:rsidSect="00E24C3D">
      <w:pgSz w:w="11906" w:h="16838"/>
      <w:pgMar w:top="1134"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047" w:rsidRDefault="001F1047" w:rsidP="00F27F83">
      <w:r>
        <w:separator/>
      </w:r>
    </w:p>
  </w:endnote>
  <w:endnote w:type="continuationSeparator" w:id="0">
    <w:p w:rsidR="001F1047" w:rsidRDefault="001F1047" w:rsidP="00F2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047" w:rsidRDefault="001F1047" w:rsidP="00F27F83">
      <w:r>
        <w:separator/>
      </w:r>
    </w:p>
  </w:footnote>
  <w:footnote w:type="continuationSeparator" w:id="0">
    <w:p w:rsidR="001F1047" w:rsidRDefault="001F1047" w:rsidP="00F27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9B1F6B"/>
    <w:multiLevelType w:val="hybridMultilevel"/>
    <w:tmpl w:val="19B8276C"/>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6B7372"/>
    <w:multiLevelType w:val="hybridMultilevel"/>
    <w:tmpl w:val="7F6E1CF6"/>
    <w:lvl w:ilvl="0" w:tplc="FED8654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0F"/>
    <w:rsid w:val="001F1047"/>
    <w:rsid w:val="00606E02"/>
    <w:rsid w:val="008A4833"/>
    <w:rsid w:val="00AB2367"/>
    <w:rsid w:val="00D2463C"/>
    <w:rsid w:val="00E24C3D"/>
    <w:rsid w:val="00F27F83"/>
    <w:rsid w:val="00FF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6AF1BB-CB87-49D8-B828-12A2C1AF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F83"/>
    <w:rPr>
      <w:sz w:val="18"/>
      <w:szCs w:val="18"/>
    </w:rPr>
  </w:style>
  <w:style w:type="paragraph" w:styleId="a4">
    <w:name w:val="footer"/>
    <w:basedOn w:val="a"/>
    <w:link w:val="Char0"/>
    <w:uiPriority w:val="99"/>
    <w:unhideWhenUsed/>
    <w:rsid w:val="00F27F83"/>
    <w:pPr>
      <w:tabs>
        <w:tab w:val="center" w:pos="4153"/>
        <w:tab w:val="right" w:pos="8306"/>
      </w:tabs>
      <w:snapToGrid w:val="0"/>
      <w:jc w:val="left"/>
    </w:pPr>
    <w:rPr>
      <w:sz w:val="18"/>
      <w:szCs w:val="18"/>
    </w:rPr>
  </w:style>
  <w:style w:type="character" w:customStyle="1" w:styleId="Char0">
    <w:name w:val="页脚 Char"/>
    <w:basedOn w:val="a0"/>
    <w:link w:val="a4"/>
    <w:uiPriority w:val="99"/>
    <w:rsid w:val="00F27F83"/>
    <w:rPr>
      <w:sz w:val="18"/>
      <w:szCs w:val="18"/>
    </w:rPr>
  </w:style>
  <w:style w:type="paragraph" w:styleId="a5">
    <w:name w:val="List Paragraph"/>
    <w:basedOn w:val="a"/>
    <w:uiPriority w:val="34"/>
    <w:qFormat/>
    <w:rsid w:val="00AB236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2020-09-22T06:32:00Z</dcterms:created>
  <dcterms:modified xsi:type="dcterms:W3CDTF">2020-09-22T06:35:00Z</dcterms:modified>
</cp:coreProperties>
</file>